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napToGrid w:val="false"/>
        <w:spacing w:lineRule="auto" w:line="300"/>
        <w:jc w:val="center"/>
        <w:rPr>
          <w:rFonts w:ascii="华文中宋" w:eastAsia="华文中宋" w:hAnsi="华文中宋"/>
          <w:b/>
          <w:sz w:val="36"/>
          <w:szCs w:val="36"/>
        </w:rPr>
      </w:pPr>
    </w:p>
    <w:p>
      <w:pPr>
        <w:pStyle w:val="style0"/>
        <w:snapToGrid w:val="false"/>
        <w:spacing w:lineRule="auto" w:line="300"/>
        <w:jc w:val="center"/>
        <w:rPr>
          <w:rFonts w:ascii="华文中宋" w:eastAsia="华文中宋" w:hAnsi="华文中宋"/>
          <w:b/>
          <w:sz w:val="36"/>
          <w:szCs w:val="36"/>
        </w:rPr>
      </w:pPr>
    </w:p>
    <w:p>
      <w:pPr>
        <w:pStyle w:val="style0"/>
        <w:snapToGrid w:val="false"/>
        <w:spacing w:lineRule="auto" w:line="300"/>
        <w:jc w:val="center"/>
        <w:rPr>
          <w:rFonts w:ascii="华文中宋" w:eastAsia="华文中宋" w:hAnsi="华文中宋"/>
          <w:b/>
          <w:sz w:val="36"/>
          <w:szCs w:val="36"/>
        </w:rPr>
      </w:pPr>
    </w:p>
    <w:p>
      <w:pPr>
        <w:pStyle w:val="style0"/>
        <w:jc w:val="center"/>
        <w:rPr>
          <w:rFonts w:ascii="仿宋_GB2312" w:eastAsia="仿宋_GB2312" w:hAnsi="宋体" w:hint="eastAsia"/>
          <w:szCs w:val="21"/>
        </w:rPr>
      </w:pPr>
      <w:r>
        <w:rPr>
          <w:rFonts w:ascii="华文中宋" w:eastAsia="华文中宋" w:hAnsi="华文中宋"/>
          <w:sz w:val="36"/>
          <w:szCs w:val="36"/>
        </w:rPr>
        <w:t xml:space="preserve"> </w:t>
      </w:r>
      <w:r>
        <w:rPr>
          <w:rFonts w:ascii="华文中宋" w:eastAsia="华文中宋" w:hAnsi="华文中宋"/>
          <w:sz w:val="36"/>
          <w:szCs w:val="36"/>
        </w:rPr>
        <w:t>关于开展</w:t>
      </w:r>
      <w:r>
        <w:rPr>
          <w:rFonts w:ascii="华文中宋" w:eastAsia="华文中宋" w:hAnsi="华文中宋"/>
          <w:sz w:val="36"/>
          <w:szCs w:val="36"/>
        </w:rPr>
        <w:t>“网上重走长征路”</w:t>
      </w:r>
      <w:r>
        <w:rPr>
          <w:rFonts w:ascii="华文中宋" w:eastAsia="华文中宋" w:hAnsi="华文中宋"/>
          <w:sz w:val="36"/>
          <w:szCs w:val="36"/>
        </w:rPr>
        <w:t>暨推动</w:t>
      </w:r>
      <w:r>
        <w:rPr>
          <w:rFonts w:ascii="华文中宋" w:eastAsia="华文中宋" w:hAnsi="华文中宋"/>
          <w:sz w:val="36"/>
          <w:szCs w:val="36"/>
        </w:rPr>
        <w:t>“四</w:t>
      </w:r>
      <w:bookmarkStart w:id="0" w:name="_GoBack"/>
      <w:bookmarkEnd w:id="0"/>
      <w:r>
        <w:rPr>
          <w:rFonts w:ascii="华文中宋" w:eastAsia="华文中宋" w:hAnsi="华文中宋"/>
          <w:sz w:val="36"/>
          <w:szCs w:val="36"/>
        </w:rPr>
        <w:t>史”学习教育活动</w:t>
      </w:r>
      <w:r>
        <w:rPr>
          <w:rFonts w:ascii="华文中宋" w:eastAsia="华文中宋" w:hAnsi="华文中宋"/>
          <w:sz w:val="36"/>
          <w:szCs w:val="36"/>
        </w:rPr>
        <w:t>的通知</w:t>
      </w:r>
    </w:p>
    <w:p>
      <w:pPr>
        <w:pStyle w:val="style0"/>
        <w:snapToGrid w:val="false"/>
        <w:spacing w:lineRule="auto" w:line="276"/>
        <w:ind w:firstLine="420" w:firstLineChars="200"/>
        <w:jc w:val="right"/>
        <w:rPr>
          <w:rFonts w:ascii="仿宋_GB2312" w:eastAsia="仿宋_GB2312" w:hAnsi="宋体"/>
          <w:szCs w:val="21"/>
        </w:rPr>
      </w:pPr>
    </w:p>
    <w:p>
      <w:pPr>
        <w:pStyle w:val="style0"/>
        <w:adjustRightInd w:val="false"/>
        <w:snapToGrid w:val="false"/>
        <w:spacing w:lineRule="auto" w:line="276"/>
        <w:jc w:val="right"/>
        <w:rPr>
          <w:rFonts w:ascii="仿宋_GB2312" w:eastAsia="仿宋_GB2312"/>
          <w:sz w:val="32"/>
          <w:szCs w:val="32"/>
        </w:rPr>
      </w:pPr>
      <w:r>
        <w:rPr>
          <w:rFonts w:ascii="仿宋_GB2312" w:eastAsia="仿宋_GB2312" w:hint="eastAsia"/>
          <w:sz w:val="32"/>
          <w:szCs w:val="32"/>
        </w:rPr>
        <w:t>初教党[20</w:t>
      </w:r>
      <w:r>
        <w:rPr>
          <w:rFonts w:ascii="仿宋_GB2312" w:eastAsia="仿宋_GB2312"/>
          <w:sz w:val="32"/>
          <w:szCs w:val="32"/>
        </w:rPr>
        <w:t>2</w:t>
      </w:r>
      <w:r>
        <w:rPr>
          <w:rFonts w:ascii="仿宋_GB2312" w:eastAsia="仿宋_GB2312" w:hint="eastAsia"/>
          <w:sz w:val="32"/>
          <w:szCs w:val="32"/>
        </w:rPr>
        <w:t>1]7号</w:t>
      </w:r>
    </w:p>
    <w:p>
      <w:pPr>
        <w:pStyle w:val="style0"/>
        <w:snapToGrid w:val="false"/>
        <w:spacing w:lineRule="auto" w:line="276"/>
        <w:ind w:firstLine="420" w:firstLineChars="200"/>
        <w:jc w:val="right"/>
        <w:rPr>
          <w:rFonts w:ascii="仿宋_GB2312" w:eastAsia="仿宋_GB2312" w:hAnsi="宋体"/>
          <w:szCs w:val="21"/>
        </w:rPr>
      </w:pPr>
    </w:p>
    <w:p>
      <w:pPr>
        <w:pStyle w:val="style0"/>
        <w:snapToGrid w:val="false"/>
        <w:spacing w:lineRule="auto" w:line="360"/>
        <w:rPr>
          <w:rFonts w:ascii="仿宋_GB2312" w:cs="仿宋" w:eastAsia="仿宋_GB2312" w:hAnsi="仿宋"/>
          <w:spacing w:val="-4"/>
          <w:sz w:val="32"/>
          <w:szCs w:val="32"/>
        </w:rPr>
      </w:pPr>
      <w:r>
        <w:rPr>
          <w:rFonts w:ascii="仿宋_GB2312" w:cs="仿宋" w:eastAsia="仿宋_GB2312" w:hAnsi="仿宋"/>
          <w:spacing w:val="-4"/>
          <w:sz w:val="32"/>
          <w:szCs w:val="32"/>
        </w:rPr>
        <w:t>各</w:t>
      </w:r>
      <w:r>
        <w:rPr>
          <w:rFonts w:ascii="仿宋_GB2312" w:cs="仿宋" w:eastAsia="仿宋_GB2312" w:hAnsi="仿宋" w:hint="eastAsia"/>
          <w:spacing w:val="-4"/>
          <w:sz w:val="32"/>
          <w:szCs w:val="32"/>
        </w:rPr>
        <w:t>教研室</w:t>
      </w:r>
      <w:r>
        <w:rPr>
          <w:rFonts w:ascii="仿宋_GB2312" w:cs="仿宋" w:eastAsia="仿宋_GB2312" w:hAnsi="仿宋"/>
          <w:spacing w:val="-4"/>
          <w:sz w:val="32"/>
          <w:szCs w:val="32"/>
        </w:rPr>
        <w:t>、各班级</w:t>
      </w:r>
      <w:r>
        <w:rPr>
          <w:rFonts w:ascii="仿宋_GB2312" w:cs="仿宋" w:eastAsia="仿宋_GB2312" w:hAnsi="仿宋"/>
          <w:spacing w:val="-4"/>
          <w:sz w:val="32"/>
          <w:szCs w:val="32"/>
        </w:rPr>
        <w:t>：</w:t>
      </w:r>
    </w:p>
    <w:p>
      <w:pPr>
        <w:pStyle w:val="style0"/>
        <w:snapToGrid w:val="false"/>
        <w:spacing w:lineRule="auto" w:line="360"/>
        <w:ind w:firstLine="624" w:firstLineChars="200"/>
        <w:rPr>
          <w:rFonts w:ascii="仿宋_GB2312" w:cs="仿宋" w:eastAsia="仿宋_GB2312" w:hAnsi="仿宋"/>
          <w:spacing w:val="-4"/>
          <w:sz w:val="32"/>
          <w:szCs w:val="32"/>
        </w:rPr>
      </w:pPr>
      <w:r>
        <w:rPr>
          <w:rFonts w:ascii="仿宋_GB2312" w:cs="仿宋" w:eastAsia="仿宋_GB2312" w:hAnsi="仿宋"/>
          <w:spacing w:val="-4"/>
          <w:sz w:val="32"/>
          <w:szCs w:val="32"/>
        </w:rPr>
        <w:t>为深入学习贯彻习近平总书记关于学校党建和思政工作的重要指示批示精神，推动各地各高校深入学好党史、新中国史、改革开放史、社会主义发展史（以下简称</w:t>
      </w:r>
      <w:r>
        <w:rPr>
          <w:rFonts w:ascii="仿宋_GB2312" w:cs="仿宋" w:eastAsia="仿宋_GB2312" w:hAnsi="仿宋"/>
          <w:spacing w:val="-4"/>
          <w:sz w:val="32"/>
          <w:szCs w:val="32"/>
        </w:rPr>
        <w:t>“</w:t>
      </w:r>
      <w:r>
        <w:rPr>
          <w:rFonts w:ascii="仿宋_GB2312" w:cs="仿宋" w:eastAsia="仿宋_GB2312" w:hAnsi="仿宋"/>
          <w:spacing w:val="-4"/>
          <w:sz w:val="32"/>
          <w:szCs w:val="32"/>
        </w:rPr>
        <w:t>四史</w:t>
      </w:r>
      <w:r>
        <w:rPr>
          <w:rFonts w:ascii="仿宋_GB2312" w:cs="仿宋" w:eastAsia="仿宋_GB2312" w:hAnsi="仿宋"/>
          <w:spacing w:val="-4"/>
          <w:sz w:val="32"/>
          <w:szCs w:val="32"/>
        </w:rPr>
        <w:t>”</w:t>
      </w:r>
      <w:r>
        <w:rPr>
          <w:rFonts w:ascii="仿宋_GB2312" w:cs="仿宋" w:eastAsia="仿宋_GB2312" w:hAnsi="仿宋"/>
          <w:spacing w:val="-4"/>
          <w:sz w:val="32"/>
          <w:szCs w:val="32"/>
        </w:rPr>
        <w:t>），持续深化爱国主义教育，传承弘扬</w:t>
      </w:r>
      <w:r>
        <w:rPr>
          <w:rFonts w:ascii="仿宋_GB2312" w:cs="仿宋" w:eastAsia="仿宋_GB2312" w:hAnsi="仿宋"/>
          <w:spacing w:val="-4"/>
          <w:sz w:val="32"/>
          <w:szCs w:val="32"/>
        </w:rPr>
        <w:t>“</w:t>
      </w:r>
      <w:r>
        <w:rPr>
          <w:rFonts w:ascii="仿宋_GB2312" w:cs="仿宋" w:eastAsia="仿宋_GB2312" w:hAnsi="仿宋"/>
          <w:spacing w:val="-4"/>
          <w:sz w:val="32"/>
          <w:szCs w:val="32"/>
        </w:rPr>
        <w:t>长征精神</w:t>
      </w:r>
      <w:r>
        <w:rPr>
          <w:rFonts w:ascii="仿宋_GB2312" w:cs="仿宋" w:eastAsia="仿宋_GB2312" w:hAnsi="仿宋"/>
          <w:spacing w:val="-4"/>
          <w:sz w:val="32"/>
          <w:szCs w:val="32"/>
        </w:rPr>
        <w:t>”</w:t>
      </w:r>
      <w:r>
        <w:rPr>
          <w:rFonts w:ascii="仿宋_GB2312" w:cs="仿宋" w:eastAsia="仿宋_GB2312" w:hAnsi="仿宋"/>
          <w:spacing w:val="-4"/>
          <w:sz w:val="32"/>
          <w:szCs w:val="32"/>
        </w:rPr>
        <w:t>走好新时代的长征路，引导广大师生坚定理想信念，厚植爱国情怀，发奋成长成才，增强斗争精神与斗争能力，以实际行动迎接建党100周年，教育部决定在前期部署全国高校广泛开展</w:t>
      </w:r>
      <w:r>
        <w:rPr>
          <w:rFonts w:ascii="仿宋_GB2312" w:cs="仿宋" w:eastAsia="仿宋_GB2312" w:hAnsi="仿宋"/>
          <w:spacing w:val="-4"/>
          <w:sz w:val="32"/>
          <w:szCs w:val="32"/>
        </w:rPr>
        <w:t>“</w:t>
      </w:r>
      <w:r>
        <w:rPr>
          <w:rFonts w:ascii="仿宋_GB2312" w:cs="仿宋" w:eastAsia="仿宋_GB2312" w:hAnsi="仿宋"/>
          <w:spacing w:val="-4"/>
          <w:sz w:val="32"/>
          <w:szCs w:val="32"/>
        </w:rPr>
        <w:t>四史</w:t>
      </w:r>
      <w:r>
        <w:rPr>
          <w:rFonts w:ascii="仿宋_GB2312" w:cs="仿宋" w:eastAsia="仿宋_GB2312" w:hAnsi="仿宋"/>
          <w:spacing w:val="-4"/>
          <w:sz w:val="32"/>
          <w:szCs w:val="32"/>
        </w:rPr>
        <w:t>”</w:t>
      </w:r>
      <w:r>
        <w:rPr>
          <w:rFonts w:ascii="仿宋_GB2312" w:cs="仿宋" w:eastAsia="仿宋_GB2312" w:hAnsi="仿宋"/>
          <w:spacing w:val="-4"/>
          <w:sz w:val="32"/>
          <w:szCs w:val="32"/>
        </w:rPr>
        <w:t>学习教育的基础上，于2020年9月起面向全国高校师生组织开展</w:t>
      </w:r>
      <w:r>
        <w:rPr>
          <w:rFonts w:ascii="仿宋_GB2312" w:cs="仿宋" w:eastAsia="仿宋_GB2312" w:hAnsi="仿宋"/>
          <w:spacing w:val="-4"/>
          <w:sz w:val="32"/>
          <w:szCs w:val="32"/>
        </w:rPr>
        <w:t>“</w:t>
      </w:r>
      <w:r>
        <w:rPr>
          <w:rFonts w:ascii="仿宋_GB2312" w:cs="仿宋" w:eastAsia="仿宋_GB2312" w:hAnsi="仿宋"/>
          <w:spacing w:val="-4"/>
          <w:sz w:val="32"/>
          <w:szCs w:val="32"/>
        </w:rPr>
        <w:t>网上重走长征路</w:t>
      </w:r>
      <w:r>
        <w:rPr>
          <w:rFonts w:ascii="仿宋_GB2312" w:cs="仿宋" w:eastAsia="仿宋_GB2312" w:hAnsi="仿宋"/>
          <w:spacing w:val="-4"/>
          <w:sz w:val="32"/>
          <w:szCs w:val="32"/>
        </w:rPr>
        <w:t>”</w:t>
      </w:r>
      <w:r>
        <w:rPr>
          <w:rFonts w:ascii="仿宋_GB2312" w:cs="仿宋" w:eastAsia="仿宋_GB2312" w:hAnsi="仿宋"/>
          <w:spacing w:val="-4"/>
          <w:sz w:val="32"/>
          <w:szCs w:val="32"/>
        </w:rPr>
        <w:t>暨推动</w:t>
      </w:r>
      <w:r>
        <w:rPr>
          <w:rFonts w:ascii="仿宋_GB2312" w:cs="仿宋" w:eastAsia="仿宋_GB2312" w:hAnsi="仿宋"/>
          <w:spacing w:val="-4"/>
          <w:sz w:val="32"/>
          <w:szCs w:val="32"/>
        </w:rPr>
        <w:t>“</w:t>
      </w:r>
      <w:r>
        <w:rPr>
          <w:rFonts w:ascii="仿宋_GB2312" w:cs="仿宋" w:eastAsia="仿宋_GB2312" w:hAnsi="仿宋"/>
          <w:spacing w:val="-4"/>
          <w:sz w:val="32"/>
          <w:szCs w:val="32"/>
        </w:rPr>
        <w:t>四史</w:t>
      </w:r>
      <w:r>
        <w:rPr>
          <w:rFonts w:ascii="仿宋_GB2312" w:cs="仿宋" w:eastAsia="仿宋_GB2312" w:hAnsi="仿宋"/>
          <w:spacing w:val="-4"/>
          <w:sz w:val="32"/>
          <w:szCs w:val="32"/>
        </w:rPr>
        <w:t>”</w:t>
      </w:r>
      <w:r>
        <w:rPr>
          <w:rFonts w:ascii="仿宋_GB2312" w:cs="仿宋" w:eastAsia="仿宋_GB2312" w:hAnsi="仿宋"/>
          <w:spacing w:val="-4"/>
          <w:sz w:val="32"/>
          <w:szCs w:val="32"/>
        </w:rPr>
        <w:t>学习教育工作。</w:t>
      </w:r>
    </w:p>
    <w:p>
      <w:pPr>
        <w:pStyle w:val="style0"/>
        <w:snapToGrid w:val="false"/>
        <w:spacing w:lineRule="auto" w:line="360"/>
        <w:ind w:firstLine="624" w:firstLineChars="200"/>
        <w:rPr>
          <w:rFonts w:ascii="仿宋_GB2312" w:cs="仿宋" w:eastAsia="仿宋_GB2312" w:hAnsi="仿宋"/>
          <w:spacing w:val="-4"/>
          <w:sz w:val="32"/>
          <w:szCs w:val="32"/>
        </w:rPr>
      </w:pPr>
      <w:r>
        <w:rPr>
          <w:rFonts w:ascii="仿宋_GB2312" w:cs="仿宋" w:eastAsia="仿宋_GB2312" w:hAnsi="仿宋"/>
          <w:spacing w:val="-4"/>
          <w:sz w:val="32"/>
          <w:szCs w:val="32"/>
        </w:rPr>
        <w:t>根据省委宣传部、省委教育工委《组织开展</w:t>
      </w:r>
      <w:r>
        <w:rPr>
          <w:rFonts w:ascii="仿宋_GB2312" w:cs="仿宋" w:eastAsia="仿宋_GB2312" w:hAnsi="仿宋"/>
          <w:spacing w:val="-4"/>
          <w:sz w:val="32"/>
          <w:szCs w:val="32"/>
        </w:rPr>
        <w:t>“</w:t>
      </w:r>
      <w:r>
        <w:rPr>
          <w:rFonts w:ascii="仿宋_GB2312" w:cs="仿宋" w:eastAsia="仿宋_GB2312" w:hAnsi="仿宋"/>
          <w:spacing w:val="-4"/>
          <w:sz w:val="32"/>
          <w:szCs w:val="32"/>
        </w:rPr>
        <w:t>四史</w:t>
      </w:r>
      <w:r>
        <w:rPr>
          <w:rFonts w:ascii="仿宋_GB2312" w:cs="仿宋" w:eastAsia="仿宋_GB2312" w:hAnsi="仿宋"/>
          <w:spacing w:val="-4"/>
          <w:sz w:val="32"/>
          <w:szCs w:val="32"/>
        </w:rPr>
        <w:t>”</w:t>
      </w:r>
      <w:r>
        <w:rPr>
          <w:rFonts w:ascii="仿宋_GB2312" w:cs="仿宋" w:eastAsia="仿宋_GB2312" w:hAnsi="仿宋"/>
          <w:spacing w:val="-4"/>
          <w:sz w:val="32"/>
          <w:szCs w:val="32"/>
        </w:rPr>
        <w:t>教育暨</w:t>
      </w:r>
      <w:r>
        <w:rPr>
          <w:rFonts w:ascii="仿宋_GB2312" w:cs="仿宋" w:eastAsia="仿宋_GB2312" w:hAnsi="仿宋"/>
          <w:spacing w:val="-4"/>
          <w:sz w:val="32"/>
          <w:szCs w:val="32"/>
        </w:rPr>
        <w:t>“</w:t>
      </w:r>
      <w:r>
        <w:rPr>
          <w:rFonts w:ascii="仿宋_GB2312" w:cs="仿宋" w:eastAsia="仿宋_GB2312" w:hAnsi="仿宋"/>
          <w:spacing w:val="-4"/>
          <w:sz w:val="32"/>
          <w:szCs w:val="32"/>
        </w:rPr>
        <w:t>网上重走长征路</w:t>
      </w:r>
      <w:r>
        <w:rPr>
          <w:rFonts w:ascii="仿宋_GB2312" w:cs="仿宋" w:eastAsia="仿宋_GB2312" w:hAnsi="仿宋"/>
          <w:spacing w:val="-4"/>
          <w:sz w:val="32"/>
          <w:szCs w:val="32"/>
        </w:rPr>
        <w:t>”</w:t>
      </w:r>
      <w:r>
        <w:rPr>
          <w:rFonts w:ascii="仿宋_GB2312" w:cs="仿宋" w:eastAsia="仿宋_GB2312" w:hAnsi="仿宋"/>
          <w:spacing w:val="-4"/>
          <w:sz w:val="32"/>
          <w:szCs w:val="32"/>
        </w:rPr>
        <w:t>甘肃段活动方案》精神和</w:t>
      </w:r>
      <w:r>
        <w:rPr>
          <w:rFonts w:ascii="仿宋_GB2312" w:cs="仿宋" w:eastAsia="仿宋_GB2312" w:hAnsi="仿宋" w:hint="eastAsia"/>
          <w:spacing w:val="-4"/>
          <w:sz w:val="32"/>
          <w:szCs w:val="32"/>
        </w:rPr>
        <w:t>学院</w:t>
      </w:r>
      <w:r>
        <w:rPr>
          <w:rFonts w:ascii="仿宋_GB2312" w:cs="仿宋" w:eastAsia="仿宋_GB2312" w:hAnsi="仿宋"/>
          <w:spacing w:val="-4"/>
          <w:sz w:val="32"/>
          <w:szCs w:val="32"/>
        </w:rPr>
        <w:t>党委活动</w:t>
      </w:r>
      <w:r>
        <w:rPr>
          <w:rFonts w:ascii="仿宋_GB2312" w:cs="仿宋" w:eastAsia="仿宋_GB2312" w:hAnsi="仿宋" w:hint="eastAsia"/>
          <w:spacing w:val="-4"/>
          <w:sz w:val="32"/>
          <w:szCs w:val="32"/>
        </w:rPr>
        <w:t>安排</w:t>
      </w:r>
      <w:r>
        <w:rPr>
          <w:rFonts w:ascii="仿宋_GB2312" w:cs="仿宋" w:eastAsia="仿宋_GB2312" w:hAnsi="仿宋"/>
          <w:spacing w:val="-4"/>
          <w:sz w:val="32"/>
          <w:szCs w:val="32"/>
        </w:rPr>
        <w:t>，</w:t>
      </w:r>
      <w:r>
        <w:rPr>
          <w:rFonts w:ascii="仿宋_GB2312" w:cs="仿宋" w:eastAsia="仿宋_GB2312" w:hAnsi="仿宋"/>
          <w:spacing w:val="-4"/>
          <w:sz w:val="32"/>
          <w:szCs w:val="32"/>
        </w:rPr>
        <w:t>初等教育</w:t>
      </w:r>
      <w:r>
        <w:rPr>
          <w:rFonts w:ascii="仿宋_GB2312" w:cs="仿宋" w:eastAsia="仿宋_GB2312" w:hAnsi="仿宋"/>
          <w:spacing w:val="-4"/>
          <w:sz w:val="32"/>
          <w:szCs w:val="32"/>
        </w:rPr>
        <w:t>学院</w:t>
      </w:r>
      <w:r>
        <w:rPr>
          <w:rFonts w:ascii="仿宋_GB2312" w:cs="仿宋" w:eastAsia="仿宋_GB2312" w:hAnsi="仿宋"/>
          <w:spacing w:val="-4"/>
          <w:sz w:val="32"/>
          <w:szCs w:val="32"/>
        </w:rPr>
        <w:t>要求全体师生从即日起参加</w:t>
      </w:r>
      <w:r>
        <w:rPr>
          <w:rFonts w:ascii="仿宋_GB2312" w:cs="仿宋" w:eastAsia="仿宋_GB2312" w:hAnsi="仿宋"/>
          <w:spacing w:val="-4"/>
          <w:sz w:val="32"/>
          <w:szCs w:val="32"/>
        </w:rPr>
        <w:t>“</w:t>
      </w:r>
      <w:r>
        <w:rPr>
          <w:rFonts w:ascii="仿宋_GB2312" w:cs="仿宋" w:eastAsia="仿宋_GB2312" w:hAnsi="仿宋"/>
          <w:spacing w:val="-4"/>
          <w:sz w:val="32"/>
          <w:szCs w:val="32"/>
        </w:rPr>
        <w:t>网上重走长征路</w:t>
      </w:r>
      <w:r>
        <w:rPr>
          <w:rFonts w:ascii="仿宋_GB2312" w:cs="仿宋" w:eastAsia="仿宋_GB2312" w:hAnsi="仿宋"/>
          <w:spacing w:val="-4"/>
          <w:sz w:val="32"/>
          <w:szCs w:val="32"/>
        </w:rPr>
        <w:t>”</w:t>
      </w:r>
      <w:r>
        <w:rPr>
          <w:rFonts w:ascii="仿宋_GB2312" w:cs="仿宋" w:eastAsia="仿宋_GB2312" w:hAnsi="仿宋"/>
          <w:spacing w:val="-4"/>
          <w:sz w:val="32"/>
          <w:szCs w:val="32"/>
        </w:rPr>
        <w:t>暨推动</w:t>
      </w:r>
      <w:r>
        <w:rPr>
          <w:rFonts w:ascii="仿宋_GB2312" w:cs="仿宋" w:eastAsia="仿宋_GB2312" w:hAnsi="仿宋"/>
          <w:spacing w:val="-4"/>
          <w:sz w:val="32"/>
          <w:szCs w:val="32"/>
        </w:rPr>
        <w:t>“</w:t>
      </w:r>
      <w:r>
        <w:rPr>
          <w:rFonts w:ascii="仿宋_GB2312" w:cs="仿宋" w:eastAsia="仿宋_GB2312" w:hAnsi="仿宋"/>
          <w:spacing w:val="-4"/>
          <w:sz w:val="32"/>
          <w:szCs w:val="32"/>
        </w:rPr>
        <w:t>四史</w:t>
      </w:r>
      <w:r>
        <w:rPr>
          <w:rFonts w:ascii="仿宋_GB2312" w:cs="仿宋" w:eastAsia="仿宋_GB2312" w:hAnsi="仿宋"/>
          <w:spacing w:val="-4"/>
          <w:sz w:val="32"/>
          <w:szCs w:val="32"/>
        </w:rPr>
        <w:t>”</w:t>
      </w:r>
      <w:r>
        <w:rPr>
          <w:rFonts w:ascii="仿宋_GB2312" w:cs="仿宋" w:eastAsia="仿宋_GB2312" w:hAnsi="仿宋"/>
          <w:spacing w:val="-4"/>
          <w:sz w:val="32"/>
          <w:szCs w:val="32"/>
        </w:rPr>
        <w:t>学习教育活动</w:t>
      </w:r>
      <w:r>
        <w:rPr>
          <w:rFonts w:ascii="仿宋_GB2312" w:cs="仿宋" w:eastAsia="仿宋_GB2312" w:hAnsi="仿宋" w:hint="eastAsia"/>
          <w:spacing w:val="-4"/>
          <w:sz w:val="32"/>
          <w:szCs w:val="32"/>
        </w:rPr>
        <w:t>。</w:t>
      </w:r>
    </w:p>
    <w:p>
      <w:pPr>
        <w:pStyle w:val="style0"/>
        <w:snapToGrid w:val="false"/>
        <w:spacing w:lineRule="auto" w:line="360"/>
        <w:ind w:firstLine="624" w:firstLineChars="200"/>
        <w:rPr>
          <w:rFonts w:ascii="仿宋_GB2312" w:cs="仿宋" w:eastAsia="仿宋_GB2312" w:hAnsi="仿宋"/>
          <w:spacing w:val="-4"/>
          <w:sz w:val="32"/>
          <w:szCs w:val="32"/>
        </w:rPr>
      </w:pPr>
      <w:r>
        <w:rPr>
          <w:rFonts w:ascii="仿宋_GB2312" w:cs="仿宋" w:eastAsia="仿宋_GB2312" w:hAnsi="仿宋"/>
          <w:spacing w:val="-4"/>
          <w:sz w:val="32"/>
          <w:szCs w:val="32"/>
        </w:rPr>
        <w:t>1.各</w:t>
      </w:r>
      <w:r>
        <w:rPr>
          <w:rFonts w:ascii="仿宋_GB2312" w:cs="仿宋" w:eastAsia="仿宋_GB2312" w:hAnsi="仿宋" w:hint="eastAsia"/>
          <w:spacing w:val="-4"/>
          <w:sz w:val="32"/>
          <w:szCs w:val="32"/>
        </w:rPr>
        <w:t>教研室、</w:t>
      </w:r>
      <w:r>
        <w:rPr>
          <w:rFonts w:ascii="仿宋_GB2312" w:cs="仿宋" w:eastAsia="仿宋_GB2312" w:hAnsi="仿宋"/>
          <w:spacing w:val="-4"/>
          <w:sz w:val="32"/>
          <w:szCs w:val="32"/>
        </w:rPr>
        <w:t>各班级</w:t>
      </w:r>
      <w:r>
        <w:rPr>
          <w:rFonts w:ascii="仿宋_GB2312" w:cs="仿宋" w:eastAsia="仿宋_GB2312" w:hAnsi="仿宋"/>
          <w:spacing w:val="-4"/>
          <w:sz w:val="32"/>
          <w:szCs w:val="32"/>
        </w:rPr>
        <w:t>要高度重视，做好组织宣传动员工作，力争学有所获、学有提升。</w:t>
      </w:r>
    </w:p>
    <w:p>
      <w:pPr>
        <w:pStyle w:val="style0"/>
        <w:snapToGrid w:val="false"/>
        <w:spacing w:lineRule="auto" w:line="360"/>
        <w:ind w:firstLine="624" w:firstLineChars="200"/>
        <w:rPr>
          <w:rFonts w:ascii="Calibri" w:cs="Calibri" w:eastAsia="仿宋_GB2312" w:hAnsi="Calibri"/>
          <w:spacing w:val="-4"/>
          <w:sz w:val="32"/>
          <w:szCs w:val="32"/>
        </w:rPr>
      </w:pPr>
      <w:r>
        <w:rPr>
          <w:rFonts w:ascii="仿宋_GB2312" w:cs="仿宋" w:eastAsia="仿宋_GB2312" w:hAnsi="仿宋"/>
          <w:spacing w:val="-4"/>
          <w:sz w:val="32"/>
          <w:szCs w:val="32"/>
        </w:rPr>
        <w:t>2.答题对象：全体教师与学生（含三年级实习学生、工商技师学院学生）</w:t>
      </w:r>
    </w:p>
    <w:p>
      <w:pPr>
        <w:pStyle w:val="style0"/>
        <w:snapToGrid w:val="false"/>
        <w:spacing w:lineRule="auto" w:line="360"/>
        <w:ind w:firstLine="624" w:firstLineChars="200"/>
        <w:rPr>
          <w:rFonts w:ascii="Calibri" w:cs="Calibri" w:eastAsia="仿宋_GB2312" w:hAnsi="Calibri"/>
          <w:spacing w:val="-4"/>
          <w:sz w:val="32"/>
          <w:szCs w:val="32"/>
        </w:rPr>
      </w:pPr>
      <w:r>
        <w:rPr>
          <w:rFonts w:ascii="仿宋_GB2312" w:cs="仿宋" w:eastAsia="仿宋_GB2312" w:hAnsi="仿宋"/>
          <w:spacing w:val="-4"/>
          <w:sz w:val="32"/>
          <w:szCs w:val="32"/>
        </w:rPr>
        <w:t>3.答题时段：即日起至2021年6月</w:t>
      </w:r>
    </w:p>
    <w:p>
      <w:pPr>
        <w:pStyle w:val="style0"/>
        <w:snapToGrid w:val="false"/>
        <w:spacing w:lineRule="auto" w:line="360"/>
        <w:ind w:firstLine="624" w:firstLineChars="200"/>
        <w:rPr>
          <w:rFonts w:ascii="仿宋_GB2312" w:cs="仿宋" w:eastAsia="仿宋_GB2312" w:hAnsi="仿宋"/>
          <w:spacing w:val="-4"/>
          <w:sz w:val="32"/>
          <w:szCs w:val="32"/>
        </w:rPr>
      </w:pPr>
      <w:r>
        <w:rPr>
          <w:rFonts w:ascii="仿宋_GB2312" w:cs="仿宋" w:eastAsia="仿宋_GB2312" w:hAnsi="仿宋"/>
          <w:spacing w:val="-4"/>
          <w:sz w:val="32"/>
          <w:szCs w:val="32"/>
        </w:rPr>
        <w:t>4.参与方式：登录学院官微，1月31日发布消息文末左下角</w:t>
      </w:r>
      <w:r>
        <w:rPr>
          <w:rFonts w:ascii="仿宋_GB2312" w:cs="仿宋" w:eastAsia="仿宋_GB2312" w:hAnsi="仿宋"/>
          <w:spacing w:val="-4"/>
          <w:sz w:val="32"/>
          <w:szCs w:val="32"/>
        </w:rPr>
        <w:t>“</w:t>
      </w:r>
      <w:r>
        <w:rPr>
          <w:rFonts w:ascii="仿宋_GB2312" w:cs="仿宋" w:eastAsia="仿宋_GB2312" w:hAnsi="仿宋"/>
          <w:spacing w:val="-4"/>
          <w:sz w:val="32"/>
          <w:szCs w:val="32"/>
        </w:rPr>
        <w:t>阅读原文</w:t>
      </w:r>
      <w:r>
        <w:rPr>
          <w:rFonts w:ascii="仿宋_GB2312" w:cs="仿宋" w:eastAsia="仿宋_GB2312" w:hAnsi="仿宋"/>
          <w:spacing w:val="-4"/>
          <w:sz w:val="32"/>
          <w:szCs w:val="32"/>
        </w:rPr>
        <w:t>”</w:t>
      </w:r>
      <w:r>
        <w:rPr>
          <w:rFonts w:ascii="仿宋_GB2312" w:cs="仿宋" w:eastAsia="仿宋_GB2312" w:hAnsi="仿宋"/>
          <w:spacing w:val="-4"/>
          <w:sz w:val="32"/>
          <w:szCs w:val="32"/>
        </w:rPr>
        <w:t>，或</w:t>
      </w:r>
      <w:r>
        <w:rPr>
          <w:rFonts w:ascii="仿宋_GB2312" w:cs="仿宋" w:eastAsia="仿宋_GB2312" w:hAnsi="仿宋"/>
          <w:spacing w:val="-4"/>
          <w:sz w:val="32"/>
          <w:szCs w:val="32"/>
        </w:rPr>
        <w:t>学院官微对话框</w:t>
      </w:r>
      <w:r>
        <w:rPr>
          <w:rFonts w:ascii="仿宋_GB2312" w:cs="仿宋" w:eastAsia="仿宋_GB2312" w:hAnsi="仿宋"/>
          <w:spacing w:val="-4"/>
          <w:sz w:val="32"/>
          <w:szCs w:val="32"/>
        </w:rPr>
        <w:t>留言</w:t>
      </w:r>
      <w:r>
        <w:rPr>
          <w:rFonts w:ascii="仿宋_GB2312" w:cs="仿宋" w:eastAsia="仿宋_GB2312" w:hAnsi="仿宋"/>
          <w:spacing w:val="-4"/>
          <w:sz w:val="32"/>
          <w:szCs w:val="32"/>
        </w:rPr>
        <w:t>“</w:t>
      </w:r>
      <w:r>
        <w:rPr>
          <w:rFonts w:ascii="仿宋_GB2312" w:cs="仿宋" w:eastAsia="仿宋_GB2312" w:hAnsi="仿宋"/>
          <w:spacing w:val="-4"/>
          <w:sz w:val="32"/>
          <w:szCs w:val="32"/>
        </w:rPr>
        <w:t>四史</w:t>
      </w:r>
      <w:r>
        <w:rPr>
          <w:rFonts w:ascii="仿宋_GB2312" w:cs="仿宋" w:eastAsia="仿宋_GB2312" w:hAnsi="仿宋"/>
          <w:spacing w:val="-4"/>
          <w:sz w:val="32"/>
          <w:szCs w:val="32"/>
        </w:rPr>
        <w:t>”</w:t>
      </w:r>
      <w:r>
        <w:rPr>
          <w:rFonts w:ascii="仿宋_GB2312" w:cs="仿宋" w:eastAsia="仿宋_GB2312" w:hAnsi="仿宋"/>
          <w:spacing w:val="-4"/>
          <w:sz w:val="32"/>
          <w:szCs w:val="32"/>
        </w:rPr>
        <w:t>直接跳转进行答题。</w:t>
      </w:r>
    </w:p>
    <w:p>
      <w:pPr>
        <w:pStyle w:val="style0"/>
        <w:snapToGrid w:val="false"/>
        <w:spacing w:lineRule="auto" w:line="360"/>
        <w:ind w:firstLine="624" w:firstLineChars="200"/>
        <w:rPr>
          <w:rFonts w:ascii="仿宋_GB2312" w:cs="仿宋" w:eastAsia="仿宋_GB2312" w:hAnsi="仿宋"/>
          <w:spacing w:val="-4"/>
          <w:sz w:val="32"/>
          <w:szCs w:val="32"/>
        </w:rPr>
      </w:pPr>
      <w:r>
        <w:rPr>
          <w:rFonts w:ascii="仿宋_GB2312" w:cs="仿宋" w:eastAsia="仿宋_GB2312" w:hAnsi="仿宋"/>
          <w:spacing w:val="-4"/>
          <w:sz w:val="32"/>
          <w:szCs w:val="32"/>
        </w:rPr>
        <w:t>5.</w:t>
      </w:r>
      <w:r>
        <w:rPr>
          <w:rFonts w:ascii="仿宋_GB2312" w:cs="仿宋" w:eastAsia="仿宋_GB2312" w:hAnsi="仿宋"/>
          <w:spacing w:val="-4"/>
          <w:sz w:val="32"/>
          <w:szCs w:val="32"/>
        </w:rPr>
        <w:t>答题注册必须实名</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所在部门填写要求</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教师</w:t>
      </w:r>
      <w:r>
        <w:rPr>
          <w:rFonts w:ascii="仿宋_GB2312" w:cs="仿宋" w:eastAsia="仿宋_GB2312" w:hAnsi="仿宋"/>
          <w:spacing w:val="-4"/>
          <w:sz w:val="32"/>
          <w:szCs w:val="32"/>
        </w:rPr>
        <w:t>须具体至院系</w:t>
      </w:r>
      <w:r>
        <w:rPr>
          <w:rFonts w:ascii="仿宋_GB2312" w:cs="仿宋" w:eastAsia="仿宋_GB2312" w:hAnsi="仿宋" w:hint="eastAsia"/>
          <w:b/>
          <w:spacing w:val="-4"/>
          <w:sz w:val="32"/>
          <w:szCs w:val="32"/>
        </w:rPr>
        <w:t>（</w:t>
      </w:r>
      <w:r>
        <w:rPr>
          <w:rFonts w:ascii="仿宋_GB2312" w:cs="仿宋" w:eastAsia="仿宋_GB2312" w:hAnsi="仿宋"/>
          <w:b/>
          <w:spacing w:val="-4"/>
          <w:sz w:val="32"/>
          <w:szCs w:val="32"/>
        </w:rPr>
        <w:t>兰州职业技术学院初等教育学院</w:t>
      </w:r>
      <w:r>
        <w:rPr>
          <w:rFonts w:ascii="仿宋_GB2312" w:cs="仿宋" w:eastAsia="仿宋_GB2312" w:hAnsi="仿宋" w:hint="eastAsia"/>
          <w:b/>
          <w:spacing w:val="-4"/>
          <w:sz w:val="32"/>
          <w:szCs w:val="32"/>
        </w:rPr>
        <w:t>）</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学生须</w:t>
      </w:r>
      <w:r>
        <w:rPr>
          <w:rFonts w:ascii="仿宋_GB2312" w:cs="仿宋" w:eastAsia="仿宋_GB2312" w:hAnsi="仿宋"/>
          <w:spacing w:val="-4"/>
          <w:sz w:val="32"/>
          <w:szCs w:val="32"/>
        </w:rPr>
        <w:t>具体至班级</w:t>
      </w:r>
      <w:r>
        <w:rPr>
          <w:rFonts w:ascii="仿宋_GB2312" w:cs="仿宋" w:eastAsia="仿宋_GB2312" w:hAnsi="仿宋" w:hint="eastAsia"/>
          <w:spacing w:val="-4"/>
          <w:sz w:val="32"/>
          <w:szCs w:val="32"/>
        </w:rPr>
        <w:t>（</w:t>
      </w:r>
      <w:r>
        <w:rPr>
          <w:rFonts w:ascii="仿宋_GB2312" w:cs="仿宋" w:eastAsia="仿宋_GB2312" w:hAnsi="仿宋"/>
          <w:b/>
          <w:spacing w:val="-4"/>
          <w:sz w:val="32"/>
          <w:szCs w:val="32"/>
        </w:rPr>
        <w:t>兰州职业技术学院初等教育学院****</w:t>
      </w:r>
      <w:r>
        <w:rPr>
          <w:rFonts w:ascii="仿宋_GB2312" w:cs="仿宋" w:eastAsia="仿宋_GB2312" w:hAnsi="仿宋" w:hint="eastAsia"/>
          <w:b/>
          <w:spacing w:val="-4"/>
          <w:sz w:val="32"/>
          <w:szCs w:val="32"/>
        </w:rPr>
        <w:t>级</w:t>
      </w:r>
      <w:r>
        <w:rPr>
          <w:rFonts w:ascii="仿宋_GB2312" w:cs="仿宋" w:eastAsia="仿宋_GB2312" w:hAnsi="仿宋"/>
          <w:b/>
          <w:spacing w:val="-4"/>
          <w:sz w:val="32"/>
          <w:szCs w:val="32"/>
        </w:rPr>
        <w:t>****</w:t>
      </w:r>
      <w:r>
        <w:rPr>
          <w:rFonts w:ascii="仿宋_GB2312" w:cs="仿宋" w:eastAsia="仿宋_GB2312" w:hAnsi="仿宋"/>
          <w:b/>
          <w:spacing w:val="-4"/>
          <w:sz w:val="32"/>
          <w:szCs w:val="32"/>
        </w:rPr>
        <w:t>班具体至</w:t>
      </w:r>
      <w:r>
        <w:rPr>
          <w:rFonts w:ascii="仿宋_GB2312" w:cs="仿宋" w:eastAsia="仿宋_GB2312" w:hAnsi="仿宋"/>
          <w:b/>
          <w:spacing w:val="-4"/>
          <w:sz w:val="32"/>
          <w:szCs w:val="32"/>
        </w:rPr>
        <w:t>班级</w:t>
      </w:r>
      <w:r>
        <w:rPr>
          <w:rFonts w:ascii="仿宋_GB2312" w:cs="仿宋" w:eastAsia="仿宋_GB2312" w:hAnsi="仿宋" w:hint="eastAsia"/>
          <w:spacing w:val="-4"/>
          <w:sz w:val="32"/>
          <w:szCs w:val="32"/>
        </w:rPr>
        <w:t>）</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以便统计</w:t>
      </w:r>
      <w:r>
        <w:rPr>
          <w:rFonts w:ascii="仿宋_GB2312" w:cs="仿宋" w:eastAsia="仿宋_GB2312" w:hAnsi="仿宋"/>
          <w:spacing w:val="-4"/>
          <w:sz w:val="32"/>
          <w:szCs w:val="32"/>
        </w:rPr>
        <w:t>。</w:t>
      </w:r>
    </w:p>
    <w:p>
      <w:pPr>
        <w:pStyle w:val="style0"/>
        <w:snapToGrid w:val="false"/>
        <w:spacing w:lineRule="auto" w:line="360"/>
        <w:ind w:firstLine="624" w:firstLineChars="200"/>
        <w:rPr>
          <w:rFonts w:ascii="仿宋_GB2312" w:cs="仿宋" w:eastAsia="仿宋_GB2312" w:hAnsi="仿宋"/>
          <w:spacing w:val="-4"/>
          <w:sz w:val="32"/>
          <w:szCs w:val="32"/>
        </w:rPr>
      </w:pPr>
      <w:r>
        <w:rPr>
          <w:rFonts w:ascii="仿宋_GB2312" w:cs="仿宋" w:eastAsia="仿宋_GB2312" w:hAnsi="仿宋"/>
          <w:spacing w:val="-4"/>
          <w:sz w:val="32"/>
          <w:szCs w:val="32"/>
        </w:rPr>
        <w:t>6</w:t>
      </w:r>
      <w:r>
        <w:rPr>
          <w:rFonts w:ascii="仿宋_GB2312" w:cs="仿宋" w:eastAsia="仿宋_GB2312" w:hAnsi="仿宋" w:hint="eastAsia"/>
          <w:spacing w:val="-4"/>
          <w:sz w:val="32"/>
          <w:szCs w:val="32"/>
        </w:rPr>
        <w:t>.请</w:t>
      </w:r>
      <w:r>
        <w:rPr>
          <w:rFonts w:ascii="仿宋_GB2312" w:cs="仿宋" w:eastAsia="仿宋_GB2312" w:hAnsi="仿宋"/>
          <w:spacing w:val="-4"/>
          <w:sz w:val="32"/>
          <w:szCs w:val="32"/>
        </w:rPr>
        <w:t>各教研室</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各班级通知全体师生立即注册</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答题</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注册后将有个人姓名的</w:t>
      </w:r>
      <w:r>
        <w:rPr>
          <w:rFonts w:ascii="仿宋_GB2312" w:cs="仿宋" w:eastAsia="仿宋_GB2312" w:hAnsi="仿宋" w:hint="eastAsia"/>
          <w:spacing w:val="-4"/>
          <w:sz w:val="32"/>
          <w:szCs w:val="32"/>
        </w:rPr>
        <w:t>页面</w:t>
      </w:r>
      <w:r>
        <w:rPr>
          <w:rFonts w:ascii="仿宋_GB2312" w:cs="仿宋" w:eastAsia="仿宋_GB2312" w:hAnsi="仿宋"/>
          <w:spacing w:val="-4"/>
          <w:sz w:val="32"/>
          <w:szCs w:val="32"/>
        </w:rPr>
        <w:t>截图发在</w:t>
      </w:r>
      <w:r>
        <w:rPr>
          <w:rFonts w:ascii="仿宋_GB2312" w:cs="仿宋" w:eastAsia="仿宋_GB2312" w:hAnsi="仿宋"/>
          <w:spacing w:val="-4"/>
          <w:sz w:val="32"/>
          <w:szCs w:val="32"/>
        </w:rPr>
        <w:t>所在教研室</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班级群内</w:t>
      </w:r>
      <w:r>
        <w:rPr>
          <w:rFonts w:ascii="仿宋_GB2312" w:cs="仿宋" w:eastAsia="仿宋_GB2312" w:hAnsi="仿宋" w:hint="eastAsia"/>
          <w:spacing w:val="-4"/>
          <w:sz w:val="32"/>
          <w:szCs w:val="32"/>
        </w:rPr>
        <w:t>，</w:t>
      </w:r>
      <w:r>
        <w:rPr>
          <w:rFonts w:ascii="仿宋_GB2312" w:cs="仿宋" w:eastAsia="仿宋_GB2312" w:hAnsi="仿宋"/>
          <w:b/>
          <w:spacing w:val="-4"/>
          <w:sz w:val="32"/>
          <w:szCs w:val="32"/>
        </w:rPr>
        <w:t>由教研室主任和辅导员分别将汇总后的结果</w:t>
      </w:r>
      <w:r>
        <w:rPr>
          <w:rFonts w:ascii="仿宋_GB2312" w:cs="仿宋" w:eastAsia="仿宋_GB2312" w:hAnsi="仿宋" w:hint="eastAsia"/>
          <w:b/>
          <w:spacing w:val="-4"/>
          <w:sz w:val="32"/>
          <w:szCs w:val="32"/>
        </w:rPr>
        <w:t>（</w:t>
      </w:r>
      <w:r>
        <w:rPr>
          <w:rFonts w:ascii="仿宋_GB2312" w:cs="仿宋" w:eastAsia="仿宋_GB2312" w:hAnsi="仿宋" w:hint="eastAsia"/>
          <w:b/>
          <w:spacing w:val="-4"/>
          <w:sz w:val="32"/>
          <w:szCs w:val="32"/>
        </w:rPr>
        <w:t>应注册</w:t>
      </w:r>
      <w:r>
        <w:rPr>
          <w:rFonts w:ascii="仿宋_GB2312" w:cs="仿宋" w:eastAsia="仿宋_GB2312" w:hAnsi="仿宋" w:hint="eastAsia"/>
          <w:b/>
          <w:spacing w:val="-4"/>
          <w:sz w:val="32"/>
          <w:szCs w:val="32"/>
        </w:rPr>
        <w:t>人员人数</w:t>
      </w:r>
      <w:r>
        <w:rPr>
          <w:rFonts w:ascii="仿宋_GB2312" w:cs="仿宋" w:eastAsia="仿宋_GB2312" w:hAnsi="仿宋" w:hint="eastAsia"/>
          <w:b/>
          <w:spacing w:val="-4"/>
          <w:sz w:val="32"/>
          <w:szCs w:val="32"/>
        </w:rPr>
        <w:t>和未注册人员人数、</w:t>
      </w:r>
      <w:r>
        <w:rPr>
          <w:rFonts w:ascii="仿宋_GB2312" w:cs="仿宋" w:eastAsia="仿宋_GB2312" w:hAnsi="仿宋" w:hint="eastAsia"/>
          <w:b/>
          <w:spacing w:val="-4"/>
          <w:sz w:val="32"/>
          <w:szCs w:val="32"/>
        </w:rPr>
        <w:t>名单），</w:t>
      </w:r>
      <w:r>
        <w:rPr>
          <w:rFonts w:ascii="仿宋_GB2312" w:cs="仿宋" w:eastAsia="仿宋_GB2312" w:hAnsi="仿宋"/>
          <w:b/>
          <w:spacing w:val="-4"/>
          <w:sz w:val="32"/>
          <w:szCs w:val="32"/>
        </w:rPr>
        <w:t>于今天下午</w:t>
      </w:r>
      <w:r>
        <w:rPr>
          <w:rFonts w:ascii="仿宋_GB2312" w:cs="仿宋" w:eastAsia="仿宋_GB2312" w:hAnsi="仿宋" w:hint="eastAsia"/>
          <w:b/>
          <w:spacing w:val="-4"/>
          <w:sz w:val="32"/>
          <w:szCs w:val="32"/>
        </w:rPr>
        <w:t>1</w:t>
      </w:r>
      <w:r>
        <w:rPr>
          <w:rFonts w:ascii="仿宋_GB2312" w:cs="仿宋" w:eastAsia="仿宋_GB2312" w:hAnsi="仿宋"/>
          <w:b/>
          <w:spacing w:val="-4"/>
          <w:sz w:val="32"/>
          <w:szCs w:val="32"/>
        </w:rPr>
        <w:t>8</w:t>
      </w:r>
      <w:r>
        <w:rPr>
          <w:rFonts w:ascii="仿宋_GB2312" w:cs="仿宋" w:eastAsia="仿宋_GB2312" w:hAnsi="仿宋" w:hint="eastAsia"/>
          <w:b/>
          <w:spacing w:val="-4"/>
          <w:sz w:val="32"/>
          <w:szCs w:val="32"/>
        </w:rPr>
        <w:t>:0</w:t>
      </w:r>
      <w:r>
        <w:rPr>
          <w:rFonts w:ascii="仿宋_GB2312" w:cs="仿宋" w:eastAsia="仿宋_GB2312" w:hAnsi="仿宋"/>
          <w:b/>
          <w:spacing w:val="-4"/>
          <w:sz w:val="32"/>
          <w:szCs w:val="32"/>
        </w:rPr>
        <w:t>0前</w:t>
      </w:r>
      <w:r>
        <w:rPr>
          <w:rFonts w:ascii="仿宋_GB2312" w:cs="仿宋" w:eastAsia="仿宋_GB2312" w:hAnsi="仿宋"/>
          <w:b/>
          <w:spacing w:val="-4"/>
          <w:sz w:val="32"/>
          <w:szCs w:val="32"/>
        </w:rPr>
        <w:t>上传至</w:t>
      </w:r>
      <w:r>
        <w:rPr>
          <w:rFonts w:ascii="仿宋_GB2312" w:cs="仿宋" w:eastAsia="仿宋_GB2312" w:hAnsi="仿宋" w:hint="eastAsia"/>
          <w:b/>
          <w:spacing w:val="-4"/>
          <w:sz w:val="32"/>
          <w:szCs w:val="32"/>
        </w:rPr>
        <w:t>“教研室主任”Q</w:t>
      </w:r>
      <w:r>
        <w:rPr>
          <w:rFonts w:ascii="仿宋_GB2312" w:cs="仿宋" w:eastAsia="仿宋_GB2312" w:hAnsi="仿宋"/>
          <w:b/>
          <w:spacing w:val="-4"/>
          <w:sz w:val="32"/>
          <w:szCs w:val="32"/>
        </w:rPr>
        <w:t>Q群</w:t>
      </w:r>
      <w:r>
        <w:rPr>
          <w:rFonts w:ascii="仿宋_GB2312" w:cs="仿宋" w:eastAsia="仿宋_GB2312" w:hAnsi="仿宋" w:hint="eastAsia"/>
          <w:b/>
          <w:spacing w:val="-4"/>
          <w:sz w:val="32"/>
          <w:szCs w:val="32"/>
        </w:rPr>
        <w:t>和“初教院辅导员”</w:t>
      </w:r>
      <w:r>
        <w:rPr>
          <w:rFonts w:ascii="仿宋_GB2312" w:cs="仿宋" w:eastAsia="仿宋_GB2312" w:hAnsi="仿宋" w:hint="eastAsia"/>
          <w:b/>
          <w:spacing w:val="-4"/>
          <w:sz w:val="32"/>
          <w:szCs w:val="32"/>
        </w:rPr>
        <w:t>微信群</w:t>
      </w:r>
      <w:r>
        <w:rPr>
          <w:rFonts w:ascii="仿宋_GB2312" w:cs="仿宋" w:eastAsia="仿宋_GB2312" w:hAnsi="仿宋" w:hint="eastAsia"/>
          <w:b/>
          <w:spacing w:val="-4"/>
          <w:sz w:val="32"/>
          <w:szCs w:val="32"/>
        </w:rPr>
        <w:t>内</w:t>
      </w:r>
      <w:r>
        <w:rPr>
          <w:rFonts w:ascii="仿宋_GB2312" w:cs="仿宋" w:eastAsia="仿宋_GB2312" w:hAnsi="仿宋"/>
          <w:b/>
          <w:spacing w:val="-4"/>
          <w:sz w:val="32"/>
          <w:szCs w:val="32"/>
        </w:rPr>
        <w:t>。</w:t>
      </w:r>
    </w:p>
    <w:p>
      <w:pPr>
        <w:pStyle w:val="style0"/>
        <w:snapToGrid w:val="false"/>
        <w:spacing w:lineRule="auto" w:line="360"/>
        <w:ind w:firstLine="624" w:firstLineChars="200"/>
        <w:rPr>
          <w:rFonts w:ascii="仿宋_GB2312" w:cs="仿宋" w:eastAsia="仿宋_GB2312" w:hAnsi="仿宋"/>
          <w:spacing w:val="-4"/>
          <w:sz w:val="32"/>
          <w:szCs w:val="32"/>
        </w:rPr>
      </w:pPr>
      <w:r>
        <w:rPr>
          <w:rFonts w:ascii="仿宋_GB2312" w:cs="仿宋" w:eastAsia="仿宋_GB2312" w:hAnsi="仿宋"/>
          <w:spacing w:val="-4"/>
          <w:sz w:val="32"/>
          <w:szCs w:val="32"/>
        </w:rPr>
        <w:t>7</w:t>
      </w:r>
      <w:r>
        <w:rPr>
          <w:rFonts w:ascii="仿宋_GB2312" w:cs="仿宋" w:eastAsia="仿宋_GB2312" w:hAnsi="仿宋"/>
          <w:spacing w:val="-4"/>
          <w:sz w:val="32"/>
          <w:szCs w:val="32"/>
        </w:rPr>
        <w:t>.各</w:t>
      </w:r>
      <w:r>
        <w:rPr>
          <w:rFonts w:ascii="仿宋_GB2312" w:cs="仿宋" w:eastAsia="仿宋_GB2312" w:hAnsi="仿宋"/>
          <w:spacing w:val="-4"/>
          <w:sz w:val="32"/>
          <w:szCs w:val="32"/>
        </w:rPr>
        <w:t>教研室教师</w:t>
      </w:r>
      <w:r>
        <w:rPr>
          <w:rFonts w:ascii="仿宋_GB2312" w:cs="仿宋" w:eastAsia="仿宋_GB2312" w:hAnsi="仿宋" w:hint="eastAsia"/>
          <w:spacing w:val="-4"/>
          <w:sz w:val="32"/>
          <w:szCs w:val="32"/>
        </w:rPr>
        <w:t>、</w:t>
      </w:r>
      <w:r>
        <w:rPr>
          <w:rFonts w:ascii="仿宋_GB2312" w:cs="仿宋" w:eastAsia="仿宋_GB2312" w:hAnsi="仿宋"/>
          <w:spacing w:val="-4"/>
          <w:sz w:val="32"/>
          <w:szCs w:val="32"/>
        </w:rPr>
        <w:t>各班级学生</w:t>
      </w:r>
      <w:r>
        <w:rPr>
          <w:rFonts w:ascii="仿宋_GB2312" w:cs="仿宋" w:eastAsia="仿宋_GB2312" w:hAnsi="仿宋"/>
          <w:spacing w:val="-4"/>
          <w:sz w:val="32"/>
          <w:szCs w:val="32"/>
        </w:rPr>
        <w:t>每日答题参与率与正确率，将定期公布，并直接计入全年理论学习考核。</w:t>
      </w:r>
    </w:p>
    <w:p>
      <w:pPr>
        <w:pStyle w:val="style0"/>
        <w:snapToGrid w:val="false"/>
        <w:spacing w:lineRule="auto" w:line="360"/>
        <w:ind w:firstLine="624" w:firstLineChars="200"/>
        <w:rPr>
          <w:rFonts w:ascii="仿宋_GB2312" w:cs="仿宋" w:eastAsia="仿宋_GB2312" w:hAnsi="仿宋"/>
          <w:spacing w:val="-4"/>
          <w:sz w:val="32"/>
          <w:szCs w:val="32"/>
        </w:rPr>
      </w:pPr>
    </w:p>
    <w:p>
      <w:pPr>
        <w:pStyle w:val="style0"/>
        <w:snapToGrid w:val="false"/>
        <w:spacing w:lineRule="auto" w:line="360"/>
        <w:ind w:firstLine="200" w:firstLineChars="200"/>
        <w:jc w:val="right"/>
        <w:rPr>
          <w:rFonts w:ascii="仿宋_GB2312" w:eastAsia="仿宋_GB2312" w:hAnsi="宋体"/>
          <w:sz w:val="10"/>
          <w:szCs w:val="10"/>
        </w:rPr>
      </w:pPr>
    </w:p>
    <w:p>
      <w:pPr>
        <w:pStyle w:val="style0"/>
        <w:snapToGrid w:val="false"/>
        <w:spacing w:lineRule="auto" w:line="312"/>
        <w:ind w:firstLine="200" w:firstLineChars="200"/>
        <w:jc w:val="right"/>
        <w:rPr>
          <w:rFonts w:ascii="仿宋_GB2312" w:eastAsia="仿宋_GB2312" w:hAnsi="宋体"/>
          <w:sz w:val="10"/>
          <w:szCs w:val="10"/>
        </w:rPr>
      </w:pPr>
    </w:p>
    <w:p>
      <w:pPr>
        <w:pStyle w:val="style0"/>
        <w:snapToGrid w:val="false"/>
        <w:spacing w:lineRule="auto" w:line="312"/>
        <w:ind w:firstLine="200" w:firstLineChars="200"/>
        <w:jc w:val="right"/>
        <w:rPr>
          <w:rFonts w:ascii="仿宋_GB2312" w:eastAsia="仿宋_GB2312" w:hAnsi="宋体"/>
          <w:sz w:val="10"/>
          <w:szCs w:val="10"/>
        </w:rPr>
      </w:pPr>
    </w:p>
    <w:p>
      <w:pPr>
        <w:pStyle w:val="style0"/>
        <w:snapToGrid w:val="false"/>
        <w:spacing w:lineRule="auto" w:line="360"/>
        <w:ind w:firstLine="640" w:firstLineChars="200"/>
        <w:jc w:val="right"/>
        <w:rPr>
          <w:rFonts w:ascii="仿宋_GB2312" w:eastAsia="仿宋_GB2312" w:hAnsi="宋体"/>
          <w:sz w:val="32"/>
          <w:szCs w:val="32"/>
        </w:rPr>
      </w:pPr>
      <w:r>
        <w:rPr>
          <w:rFonts w:ascii="仿宋_GB2312" w:eastAsia="仿宋_GB2312" w:hAnsi="宋体" w:hint="eastAsia"/>
          <w:sz w:val="32"/>
          <w:szCs w:val="32"/>
        </w:rPr>
        <w:t>二〇二一年一月三十一日</w:t>
      </w:r>
    </w:p>
    <w:p>
      <w:pPr>
        <w:pStyle w:val="style0"/>
        <w:snapToGrid w:val="false"/>
        <w:spacing w:lineRule="auto" w:line="360"/>
        <w:ind w:firstLine="360" w:firstLineChars="200"/>
        <w:jc w:val="right"/>
        <w:rPr>
          <w:rFonts w:ascii="仿宋_GB2312" w:eastAsia="仿宋_GB2312" w:hAnsi="宋体"/>
          <w:sz w:val="18"/>
          <w:szCs w:val="18"/>
        </w:rPr>
      </w:pPr>
    </w:p>
    <w:p>
      <w:pPr>
        <w:pStyle w:val="style0"/>
        <w:snapToGrid w:val="false"/>
        <w:spacing w:lineRule="auto" w:line="360"/>
        <w:ind w:firstLine="640" w:firstLineChars="200"/>
        <w:jc w:val="right"/>
        <w:rPr>
          <w:rFonts w:ascii="仿宋_GB2312" w:eastAsia="仿宋_GB2312" w:hAnsi="宋体"/>
          <w:sz w:val="32"/>
          <w:szCs w:val="32"/>
        </w:rPr>
      </w:pPr>
    </w:p>
    <w:p>
      <w:pPr>
        <w:pStyle w:val="style0"/>
        <w:snapToGrid w:val="false"/>
        <w:spacing w:lineRule="auto" w:line="360"/>
        <w:ind w:firstLine="640" w:firstLineChars="200"/>
        <w:jc w:val="right"/>
        <w:rPr>
          <w:rFonts w:ascii="仿宋_GB2312" w:eastAsia="仿宋_GB2312" w:hAnsi="宋体"/>
          <w:sz w:val="32"/>
          <w:szCs w:val="32"/>
        </w:rPr>
      </w:pPr>
    </w:p>
    <w:p>
      <w:pPr>
        <w:pStyle w:val="style0"/>
        <w:snapToGrid w:val="false"/>
        <w:rPr>
          <w:rFonts w:ascii="仿宋_GB2312" w:cs="仿宋" w:eastAsia="仿宋_GB2312" w:hAnsi="仿宋"/>
          <w:spacing w:val="-4"/>
          <w:sz w:val="32"/>
          <w:szCs w:val="32"/>
        </w:rPr>
      </w:pPr>
      <w:r>
        <w:rPr>
          <w:rFonts w:ascii="仿宋_GB2312" w:eastAsia="仿宋_GB2312" w:hint="eastAsia"/>
          <w:w w:val="85"/>
          <w:sz w:val="32"/>
          <w:szCs w:val="32"/>
          <w:u w:val="single"/>
        </w:rPr>
        <w:t xml:space="preserve">                                                    </w:t>
      </w:r>
      <w:r>
        <w:rPr>
          <w:rFonts w:ascii="仿宋_GB2312" w:eastAsia="仿宋_GB2312"/>
          <w:w w:val="85"/>
          <w:sz w:val="32"/>
          <w:szCs w:val="32"/>
          <w:u w:val="single"/>
        </w:rPr>
        <w:t xml:space="preserve">             </w:t>
      </w:r>
      <w:r>
        <w:rPr>
          <w:rFonts w:ascii="仿宋_GB2312" w:eastAsia="仿宋_GB2312" w:hint="eastAsia"/>
          <w:w w:val="85"/>
          <w:sz w:val="32"/>
          <w:szCs w:val="32"/>
          <w:u w:val="single"/>
        </w:rPr>
        <w:t>中共兰州职业技术学院初等教育学院总支部委员会  20</w:t>
      </w:r>
      <w:r>
        <w:rPr>
          <w:rFonts w:ascii="仿宋_GB2312" w:eastAsia="仿宋_GB2312"/>
          <w:w w:val="85"/>
          <w:sz w:val="32"/>
          <w:szCs w:val="32"/>
          <w:u w:val="single"/>
        </w:rPr>
        <w:t>2</w:t>
      </w:r>
      <w:r>
        <w:rPr>
          <w:rFonts w:ascii="仿宋_GB2312" w:eastAsia="仿宋_GB2312" w:hint="eastAsia"/>
          <w:w w:val="85"/>
          <w:sz w:val="32"/>
          <w:szCs w:val="32"/>
          <w:u w:val="single"/>
        </w:rPr>
        <w:t>1年</w:t>
      </w:r>
      <w:r>
        <w:rPr>
          <w:rFonts w:ascii="仿宋_GB2312" w:eastAsia="仿宋_GB2312"/>
          <w:w w:val="85"/>
          <w:sz w:val="32"/>
          <w:szCs w:val="32"/>
          <w:u w:val="single"/>
        </w:rPr>
        <w:t>1</w:t>
      </w:r>
      <w:r>
        <w:rPr>
          <w:rFonts w:ascii="仿宋_GB2312" w:eastAsia="仿宋_GB2312" w:hint="eastAsia"/>
          <w:w w:val="85"/>
          <w:sz w:val="32"/>
          <w:szCs w:val="32"/>
          <w:u w:val="single"/>
        </w:rPr>
        <w:t>月31日印发</w:t>
      </w:r>
    </w:p>
    <w:sectPr>
      <w:pgSz w:w="11906" w:h="16838" w:orient="portrait"/>
      <w:pgMar w:top="1418" w:right="1418" w:bottom="1134"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华文中宋">
    <w:altName w:val="华文中宋"/>
    <w:panose1 w:val="02010600040001010101"/>
    <w:charset w:val="86"/>
    <w:family w:val="auto"/>
    <w:pitch w:val="variable"/>
    <w:sig w:usb0="00000287" w:usb1="080F0000" w:usb2="00000010" w:usb3="00000000" w:csb0="0004009F" w:csb1="00000000"/>
  </w:font>
  <w:font w:name="仿宋_GB2312">
    <w:altName w:val="仿宋_GB2312"/>
    <w:panose1 w:val="02010609030001010101"/>
    <w:charset w:val="86"/>
    <w:family w:val="modern"/>
    <w:pitch w:val="fixed"/>
    <w:sig w:usb0="00000001" w:usb1="080E0000" w:usb2="00000010" w:usb3="00000000" w:csb0="00040000" w:csb1="00000000"/>
  </w:font>
  <w:font w:name="仿宋">
    <w:altName w:val="仿宋"/>
    <w:panose1 w:val="02010609060001010101"/>
    <w:charset w:val="86"/>
    <w:family w:val="modern"/>
    <w:pitch w:val="fixed"/>
    <w:sig w:usb0="800002BF" w:usb1="38CF7CFA" w:usb2="00000016" w:usb3="00000000" w:csb0="00040001" w:csb1="00000000"/>
  </w:font>
  <w:font w:name="Cambria">
    <w:altName w:val="Cambria"/>
    <w:panose1 w:val="02040503050004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lang w:val="en-US" w:bidi="ar-SA" w:eastAsia="zh-CN"/>
      </w:rPr>
    </w:rPrDefault>
    <w:pPrDefault>
      <w:pPr/>
    </w:pPrDefault>
  </w:docDefaults>
  <w:style w:type="paragraph" w:default="1" w:styleId="style0">
    <w:name w:val="Normal"/>
    <w:next w:val="style0"/>
    <w:qFormat/>
    <w:pPr>
      <w:widowControl w:val="false"/>
      <w:jc w:val="both"/>
    </w:pPr>
    <w:rPr>
      <w:kern w:val="2"/>
      <w:sz w:val="21"/>
      <w:szCs w:val="22"/>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53">
    <w:name w:val="Balloon Text"/>
    <w:basedOn w:val="style0"/>
    <w:next w:val="style153"/>
    <w:link w:val="style4100"/>
    <w:qFormat/>
    <w:uiPriority w:val="99"/>
    <w:pPr/>
    <w:rPr>
      <w:sz w:val="18"/>
      <w:szCs w:val="18"/>
    </w:rPr>
  </w:style>
  <w:style w:type="paragraph" w:styleId="style32">
    <w:name w:val="footer"/>
    <w:basedOn w:val="style0"/>
    <w:next w:val="style32"/>
    <w:link w:val="style4099"/>
    <w:qFormat/>
    <w:uiPriority w:val="99"/>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8"/>
    <w:qFormat/>
    <w:uiPriority w:val="99"/>
    <w:pPr>
      <w:pBdr>
        <w:bottom w:val="single" w:sz="6" w:space="1" w:color="auto"/>
      </w:pBdr>
      <w:tabs>
        <w:tab w:val="center" w:leader="none" w:pos="4153"/>
        <w:tab w:val="right" w:leader="none" w:pos="8306"/>
      </w:tabs>
      <w:snapToGrid w:val="false"/>
      <w:jc w:val="center"/>
    </w:pPr>
    <w:rPr>
      <w:sz w:val="18"/>
      <w:szCs w:val="18"/>
    </w:rPr>
  </w:style>
  <w:style w:type="paragraph" w:styleId="style94">
    <w:name w:val="Normal (Web)"/>
    <w:basedOn w:val="style0"/>
    <w:next w:val="style94"/>
    <w:qFormat/>
    <w:pPr>
      <w:spacing w:beforeAutospacing="true" w:afterAutospacing="true"/>
      <w:jc w:val="left"/>
    </w:pPr>
    <w:rPr>
      <w:rFonts w:cs="Times New Roman"/>
      <w:kern w:val="0"/>
      <w:sz w:val="24"/>
      <w:szCs w:val="24"/>
    </w:rPr>
  </w:style>
  <w:style w:type="character" w:styleId="style87">
    <w:name w:val="Strong"/>
    <w:basedOn w:val="style65"/>
    <w:next w:val="style87"/>
    <w:qFormat/>
    <w:rPr>
      <w:b/>
    </w:rPr>
  </w:style>
  <w:style w:type="character" w:styleId="style41">
    <w:name w:val="page number"/>
    <w:basedOn w:val="style65"/>
    <w:next w:val="style41"/>
    <w:uiPriority w:val="99"/>
  </w:style>
  <w:style w:type="paragraph" w:customStyle="1" w:styleId="style4097">
    <w:name w:val="列出段落1"/>
    <w:basedOn w:val="style0"/>
    <w:next w:val="style4097"/>
    <w:qFormat/>
    <w:uiPriority w:val="34"/>
    <w:pPr>
      <w:ind w:firstLine="420" w:firstLineChars="200"/>
    </w:pPr>
    <w:rPr/>
  </w:style>
  <w:style w:type="character" w:customStyle="1" w:styleId="style4098">
    <w:name w:val="页眉 Char"/>
    <w:basedOn w:val="style65"/>
    <w:next w:val="style4098"/>
    <w:link w:val="style31"/>
    <w:qFormat/>
    <w:uiPriority w:val="99"/>
    <w:rPr>
      <w:sz w:val="18"/>
      <w:szCs w:val="18"/>
    </w:rPr>
  </w:style>
  <w:style w:type="character" w:customStyle="1" w:styleId="style4099">
    <w:name w:val="页脚 Char"/>
    <w:basedOn w:val="style65"/>
    <w:next w:val="style4099"/>
    <w:link w:val="style32"/>
    <w:qFormat/>
    <w:uiPriority w:val="99"/>
    <w:rPr>
      <w:sz w:val="18"/>
      <w:szCs w:val="18"/>
    </w:rPr>
  </w:style>
  <w:style w:type="character" w:customStyle="1" w:styleId="style4100">
    <w:name w:val="批注框文本 Char"/>
    <w:basedOn w:val="style65"/>
    <w:next w:val="style4100"/>
    <w:link w:val="style153"/>
    <w:qFormat/>
    <w:uiPriority w:val="99"/>
    <w:rPr>
      <w:kern w:val="2"/>
      <w:sz w:val="18"/>
      <w:szCs w:val="18"/>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Words>804</Words>
  <Pages>2</Pages>
  <Characters>841</Characters>
  <Application>WPS Office</Application>
  <DocSecurity>0</DocSecurity>
  <Paragraphs>26</Paragraphs>
  <ScaleCrop>false</ScaleCrop>
  <Company>微软中国</Company>
  <LinksUpToDate>false</LinksUpToDate>
  <CharactersWithSpaces>909</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2019-11-03T08:23:00Z</dcterms:created>
  <dc:creator>微软用户</dc:creator>
  <lastModifiedBy>Redmi K30i 5G</lastModifiedBy>
  <lastPrinted>2020-05-06T03:12:00Z</lastPrinted>
  <dcterms:modified xsi:type="dcterms:W3CDTF">2021-03-04T12:28:33Z</dcterms:modified>
  <revision>68</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